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842C2B">
      <w:pPr>
        <w:spacing w:line="360" w:lineRule="auto"/>
        <w:jc w:val="center"/>
        <w:rPr>
          <w:rFonts w:hint="eastAsia" w:ascii="仿宋" w:hAnsi="仿宋" w:eastAsia="仿宋"/>
          <w:b/>
          <w:color w:val="000000"/>
          <w:sz w:val="28"/>
          <w:szCs w:val="28"/>
        </w:rPr>
      </w:pPr>
      <w:r>
        <w:rPr>
          <w:rFonts w:hint="eastAsia" w:ascii="仿宋" w:hAnsi="仿宋" w:eastAsia="仿宋"/>
          <w:b/>
          <w:color w:val="000000"/>
          <w:sz w:val="28"/>
          <w:szCs w:val="28"/>
        </w:rPr>
        <w:t>分项报价表</w:t>
      </w:r>
    </w:p>
    <w:tbl>
      <w:tblPr>
        <w:tblStyle w:val="4"/>
        <w:tblW w:w="8676"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70"/>
        <w:gridCol w:w="794"/>
        <w:gridCol w:w="4190"/>
        <w:gridCol w:w="633"/>
        <w:gridCol w:w="822"/>
        <w:gridCol w:w="778"/>
        <w:gridCol w:w="889"/>
      </w:tblGrid>
      <w:tr w14:paraId="547310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1204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序号</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A409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项目</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BA8B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参数</w:t>
            </w: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6C8B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单位</w:t>
            </w:r>
          </w:p>
        </w:tc>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F8F8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单价（元）</w:t>
            </w: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B016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数量</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717B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总价</w:t>
            </w:r>
          </w:p>
        </w:tc>
      </w:tr>
      <w:tr w14:paraId="2AF28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4997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A731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目录著录</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A5944">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案卷/卷内条目著录，按照《档案著录规则》（DA／T18)的要求进行双机著录，建立档案目录数据库。保证条目信息正确性、完整性。完成目录著录后，采用人工校对和软件自动校对两种方式，对目录数据库的建库质量进行检查。</w:t>
            </w: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F76F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条</w:t>
            </w:r>
          </w:p>
        </w:tc>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5AED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9FFF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2600</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F79E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F68CF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6A52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1216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前处理</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363D7">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核卷/拆卷/查漏补缺从档案室移交档案，严格执行原始档案的交接手续，招标方专门制定项目负责人，施工方指定专人负责项目负责人，双方项目负责人确认的档案交接清单对可拆钉的文件做拆钉处理以适应扫描的要求。</w:t>
            </w: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2CA3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页</w:t>
            </w:r>
          </w:p>
        </w:tc>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A52F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BD68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30000</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C0B5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686CD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F480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C528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档案扫描</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B5091">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文书档案：彩色JPG文件，分辨率不低于200DPI；工程档案：黑白TIF文件，分辨率不低于300DPI；照片档案：彩色JPG文件，分辨率不低于600DPI；</w:t>
            </w: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62DC2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页</w:t>
            </w:r>
          </w:p>
        </w:tc>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15B9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C7D6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30000</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DD29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6732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B62C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FF80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图像处理</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DE7F0">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图片纠偏/去灰底/去底纹/消蓝，对所有扫描留下的黑线、指印、阴影或污点都必须清除干净（在放大50%的情况下）由于印刷质量或纸张质量等造成的页面上有零星的污点和反面倒映文字污点比较多，如果在页面视图下看不清楚，或该污点嵌在文本行中无法清除，可以不清除，但应尽量保证图像可读。</w:t>
            </w: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8AFB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页</w:t>
            </w:r>
          </w:p>
        </w:tc>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2D11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4F3C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30000</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262E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66F2E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F615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E318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质检入库</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D9720">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挂接/质检/数据入库；对扫描处理完成后的图像、条目逐页进行检验，对档案著录信息、拆分、扫描、修正、去污、插图、照片的处理以及文本和图像页的匹配等质量进行全面检验，对于质量达不到要求的进行重扫、补扫等操作。</w:t>
            </w: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7C28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页</w:t>
            </w:r>
          </w:p>
        </w:tc>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5C7C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9171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30000</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61D5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3560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1FD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CA82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文书档案整理</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B2D53">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按照国家档案局、河北省档案局、关于档案归档、立卷规定执行，规定不明确的，按照行业规定或者行业习惯执行。文书档案符合《归档文件整理规则》DA/T22-2000或《文书档案案卷格式》GB/T 9705-2008；</w:t>
            </w: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8E4A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件</w:t>
            </w:r>
          </w:p>
        </w:tc>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C4E1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8957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900</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71E9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4E47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C59C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7</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D603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基建档案整理</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48E04">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按河北省档案局要求整理基建档案，包括编码、盖章等</w:t>
            </w: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FDCF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卷</w:t>
            </w:r>
          </w:p>
        </w:tc>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FF2F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A177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1943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64DC8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6E91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1A00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会计档案整理</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0FE53">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按照《会计档案管理办法》进行规范整理档案，包含分类、盖章、划分保管期限</w:t>
            </w: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38C6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卷</w:t>
            </w:r>
          </w:p>
        </w:tc>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CB98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81BC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80</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0DBE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99CD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2D0E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9</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27A0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实物档案整理</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DC21B">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按照实物档案管理规范进行规范整理</w:t>
            </w: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7429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件</w:t>
            </w:r>
          </w:p>
        </w:tc>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286D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261A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AD5A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6BB0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3BD9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FFDC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照片档案整理</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98E64">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按照照片档案管理规范进行规范整理</w:t>
            </w: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2118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件</w:t>
            </w:r>
          </w:p>
        </w:tc>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1D9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BE09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200</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4637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471E3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3812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7332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档案盒</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45CCD">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符合国家标准的档案盒</w:t>
            </w: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1E143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个</w:t>
            </w:r>
          </w:p>
        </w:tc>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754C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9087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100</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158F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2DBC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62ED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636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会计凭证档案盒</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7C78E">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符合国家标准会计凭证的档案盒</w:t>
            </w: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3E4D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个</w:t>
            </w:r>
          </w:p>
        </w:tc>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CD12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9B7F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20</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474E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084DB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E697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13</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D4B2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照片档案盒、印章盒</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3898C">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符合国家标准照片档案盒、印章盒。</w:t>
            </w: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6C8E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个</w:t>
            </w:r>
          </w:p>
        </w:tc>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81DA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2580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60EF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6A388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178F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14</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DC1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耗材费</w:t>
            </w:r>
          </w:p>
        </w:tc>
        <w:tc>
          <w:tcPr>
            <w:tcW w:w="4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84F6E">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在数字化过程中产生的耗材</w:t>
            </w:r>
          </w:p>
        </w:tc>
        <w:tc>
          <w:tcPr>
            <w:tcW w:w="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DB51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批</w:t>
            </w:r>
          </w:p>
        </w:tc>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AA8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4E95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C19F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bl>
    <w:p w14:paraId="209A58A4">
      <w:pPr>
        <w:pStyle w:val="2"/>
        <w:ind w:left="0" w:leftChars="0" w:firstLine="0" w:firstLineChars="0"/>
        <w:rPr>
          <w:rFonts w:hint="eastAsia" w:ascii="仿宋" w:hAnsi="仿宋" w:eastAsia="仿宋"/>
          <w:b/>
          <w:color w:val="000000"/>
          <w:sz w:val="28"/>
          <w:szCs w:val="28"/>
          <w:lang w:val="en-US" w:eastAsia="zh-CN"/>
        </w:rPr>
      </w:pPr>
    </w:p>
    <w:p w14:paraId="50207B77">
      <w:pPr>
        <w:spacing w:line="500" w:lineRule="exact"/>
        <w:jc w:val="right"/>
        <w:rPr>
          <w:rFonts w:hint="eastAsia" w:ascii="仿宋_GB2312" w:hAnsi="宋体" w:eastAsia="仿宋_GB2312"/>
          <w:color w:val="auto"/>
          <w:sz w:val="24"/>
          <w:highlight w:val="none"/>
        </w:rPr>
      </w:pPr>
      <w:r>
        <w:rPr>
          <w:rFonts w:hint="eastAsia" w:ascii="仿宋_GB2312" w:hAnsi="宋体" w:eastAsia="仿宋_GB2312"/>
          <w:color w:val="auto"/>
          <w:sz w:val="24"/>
          <w:highlight w:val="none"/>
        </w:rPr>
        <w:t>供应商：</w:t>
      </w:r>
      <w:r>
        <w:rPr>
          <w:rFonts w:hint="eastAsia" w:ascii="仿宋_GB2312" w:hAnsi="宋体" w:eastAsia="仿宋_GB2312"/>
          <w:color w:val="auto"/>
          <w:sz w:val="24"/>
          <w:highlight w:val="none"/>
          <w:u w:val="single"/>
        </w:rPr>
        <w:t xml:space="preserve">                          </w:t>
      </w:r>
      <w:r>
        <w:rPr>
          <w:rFonts w:hint="eastAsia" w:ascii="仿宋_GB2312" w:hAnsi="宋体" w:eastAsia="仿宋_GB2312"/>
          <w:color w:val="auto"/>
          <w:sz w:val="24"/>
          <w:highlight w:val="none"/>
        </w:rPr>
        <w:t>（盖单位章）</w:t>
      </w:r>
    </w:p>
    <w:p w14:paraId="63094AED">
      <w:pPr>
        <w:pStyle w:val="2"/>
        <w:ind w:left="0" w:leftChars="0" w:firstLine="720" w:firstLineChars="300"/>
        <w:jc w:val="right"/>
        <w:rPr>
          <w:rFonts w:hint="eastAsia" w:ascii="仿宋" w:hAnsi="仿宋" w:eastAsia="仿宋"/>
          <w:b/>
          <w:color w:val="000000"/>
          <w:sz w:val="28"/>
          <w:szCs w:val="28"/>
          <w:lang w:val="en-US" w:eastAsia="zh-CN"/>
        </w:rPr>
      </w:pPr>
      <w:r>
        <w:rPr>
          <w:rFonts w:hint="eastAsia" w:ascii="仿宋_GB2312" w:hAnsi="宋体" w:eastAsia="仿宋_GB2312"/>
          <w:color w:val="auto"/>
          <w:sz w:val="24"/>
          <w:highlight w:val="none"/>
          <w:u w:val="single"/>
        </w:rPr>
        <w:t xml:space="preserve">         </w:t>
      </w:r>
      <w:r>
        <w:rPr>
          <w:rFonts w:hint="eastAsia" w:ascii="仿宋_GB2312" w:hAnsi="宋体" w:eastAsia="仿宋_GB2312"/>
          <w:color w:val="auto"/>
          <w:sz w:val="24"/>
          <w:highlight w:val="none"/>
        </w:rPr>
        <w:t>年</w:t>
      </w:r>
      <w:r>
        <w:rPr>
          <w:rFonts w:hint="eastAsia" w:ascii="仿宋_GB2312" w:hAnsi="宋体" w:eastAsia="仿宋_GB2312"/>
          <w:color w:val="auto"/>
          <w:sz w:val="24"/>
          <w:highlight w:val="none"/>
          <w:u w:val="single"/>
        </w:rPr>
        <w:t xml:space="preserve">        </w:t>
      </w:r>
      <w:r>
        <w:rPr>
          <w:rFonts w:hint="eastAsia" w:ascii="仿宋_GB2312" w:hAnsi="宋体" w:eastAsia="仿宋_GB2312"/>
          <w:color w:val="auto"/>
          <w:sz w:val="24"/>
          <w:highlight w:val="none"/>
        </w:rPr>
        <w:t>月</w:t>
      </w:r>
      <w:r>
        <w:rPr>
          <w:rFonts w:hint="eastAsia" w:ascii="仿宋_GB2312" w:hAnsi="宋体" w:eastAsia="仿宋_GB2312"/>
          <w:color w:val="auto"/>
          <w:sz w:val="24"/>
          <w:highlight w:val="none"/>
          <w:u w:val="single"/>
        </w:rPr>
        <w:t xml:space="preserve">        </w:t>
      </w:r>
      <w:r>
        <w:rPr>
          <w:rFonts w:hint="eastAsia" w:ascii="仿宋_GB2312" w:hAnsi="宋体" w:eastAsia="仿宋_GB2312"/>
          <w:color w:val="auto"/>
          <w:sz w:val="24"/>
          <w:highlight w:val="none"/>
        </w:rPr>
        <w:t>日</w:t>
      </w:r>
    </w:p>
    <w:p w14:paraId="6F23EB9A">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swiss"/>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roma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6235D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iPriority="99"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lock Text"/>
    <w:basedOn w:val="1"/>
    <w:unhideWhenUsed/>
    <w:qFormat/>
    <w:uiPriority w:val="99"/>
    <w:pPr>
      <w:spacing w:after="120"/>
      <w:ind w:left="1440" w:leftChars="700" w:right="1440" w:rightChars="700"/>
    </w:pPr>
  </w:style>
  <w:style w:type="paragraph" w:styleId="3">
    <w:name w:val="footer"/>
    <w:basedOn w:val="1"/>
    <w:next w:val="1"/>
    <w:qFormat/>
    <w:uiPriority w:val="99"/>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2026-05-21T02:50:29Z</dcterms:created>
  <dc:creator>Administrator</dc:creator>
  <cp:lastModifiedBy>赵</cp:lastModifiedBy>
  <dcterms:modified xsi:type="dcterms:W3CDTF">2026-05-21T02:50:37Z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eyJoZGlkIjoiOTI4OTIyYjdhMzg5MWFkZDdmZTFlYTQ5YmZhNDdmZTkiLCJ1c2VySWQiOiIxMDc5MTY5NTk5In0=</vt:lpwstr>
  </property>
  <property fmtid="{D5CDD505-2E9C-101B-9397-08002B2CF9AE}" pid="4" name="ICV">
    <vt:lpwstr>F9A641EBCA8644C397971A965739AF53_12</vt:lpwstr>
  </property>
</Properties>
</file>